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AF" w:rsidRPr="00726AAF" w:rsidRDefault="00726AAF" w:rsidP="00726AAF">
      <w:pPr>
        <w:jc w:val="center"/>
        <w:rPr>
          <w:rFonts w:ascii="Calibri" w:hAnsi="Calibri"/>
          <w:b/>
        </w:rPr>
      </w:pPr>
      <w:bookmarkStart w:id="0" w:name="_GoBack"/>
      <w:bookmarkEnd w:id="0"/>
      <w:r w:rsidRPr="00726AAF">
        <w:rPr>
          <w:rFonts w:ascii="Calibri" w:hAnsi="Calibri"/>
          <w:b/>
        </w:rPr>
        <w:t>Programma Suïcide en suïcidepreventie</w:t>
      </w:r>
    </w:p>
    <w:p w:rsid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>9.30 – 11.00 uur: actuele theorieën over suïcidaliteit; waarom overwegen mensen zelfmoord; suïcidale motieven; acute versus chronische suïcidaliteit; acute op chronische suïcidaliteit.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>11.00- 11.15 uur: pauze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 xml:space="preserve">11.15- 12.30 uur: de ontwikkeling van een werkrelatie met suïcidale </w:t>
      </w:r>
      <w:r w:rsidRPr="00726AAF">
        <w:rPr>
          <w:rFonts w:ascii="Calibri" w:hAnsi="Calibri"/>
          <w:sz w:val="20"/>
          <w:szCs w:val="20"/>
        </w:rPr>
        <w:t>patiënten</w:t>
      </w:r>
      <w:r w:rsidRPr="00726AAF">
        <w:rPr>
          <w:rFonts w:ascii="Calibri" w:hAnsi="Calibri"/>
          <w:sz w:val="20"/>
          <w:szCs w:val="20"/>
        </w:rPr>
        <w:t>; uitvragen en doorvragen bij suïcidaliteit; risicofactoren; systematische risicotaxatie en management van suïcidaal gedrag; de hoofdlijn van de multidisciplinaire richtlijn. Suïcidaal gedrag en indicatoren bij diverse stoornissen.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 xml:space="preserve">12.30 -13.30 uur: pauze 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>13.30 -15.00 uur: rollenspel met professionele acteur.</w:t>
      </w: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>risicotaxatie en het proces van suïcidebeoordeling bij de acute patiënt. Opbouwen van een werkrelatie met suïcidale patiënten, concretiseren en doorvragen, beoordelen van risicofactoren, bepalen van de urgentie; uitzetten van een eerste interventielijn en plan van aanpak; opname-indicaties; samenwerking met ketenpartners; toepassing van het CASE interview schema in acute situaties.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>15.00 -15.15 uur: pauze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726AAF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>15.15-17.00 uur: vervolg rollenspel</w:t>
      </w:r>
    </w:p>
    <w:p w:rsidR="00726AAF" w:rsidRPr="00726AAF" w:rsidRDefault="00726AAF" w:rsidP="00726AAF">
      <w:pPr>
        <w:rPr>
          <w:rFonts w:ascii="Calibri" w:hAnsi="Calibri"/>
          <w:sz w:val="20"/>
          <w:szCs w:val="20"/>
        </w:rPr>
      </w:pPr>
    </w:p>
    <w:p w:rsidR="00D9033A" w:rsidRPr="0049008B" w:rsidRDefault="00726AAF" w:rsidP="00726AAF">
      <w:pPr>
        <w:rPr>
          <w:rFonts w:ascii="Calibri" w:hAnsi="Calibri"/>
          <w:sz w:val="20"/>
          <w:szCs w:val="20"/>
        </w:rPr>
      </w:pPr>
      <w:r w:rsidRPr="00726AAF">
        <w:rPr>
          <w:rFonts w:ascii="Calibri" w:hAnsi="Calibri"/>
          <w:sz w:val="20"/>
          <w:szCs w:val="20"/>
        </w:rPr>
        <w:t xml:space="preserve">Er is tijd voor het bespreken van eigen </w:t>
      </w:r>
      <w:r w:rsidRPr="00726AAF">
        <w:rPr>
          <w:rFonts w:ascii="Calibri" w:hAnsi="Calibri"/>
          <w:sz w:val="20"/>
          <w:szCs w:val="20"/>
        </w:rPr>
        <w:t>casuïstiek</w:t>
      </w:r>
      <w:r w:rsidRPr="00726AAF">
        <w:rPr>
          <w:rFonts w:ascii="Calibri" w:hAnsi="Calibri"/>
          <w:sz w:val="20"/>
          <w:szCs w:val="20"/>
        </w:rPr>
        <w:t>.</w:t>
      </w:r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F"/>
    <w:rsid w:val="0049008B"/>
    <w:rsid w:val="006156CC"/>
    <w:rsid w:val="00726AAF"/>
    <w:rsid w:val="009073B7"/>
    <w:rsid w:val="00D77CBA"/>
    <w:rsid w:val="00D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C75F-994E-406C-B080-C6DFCF8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E849A384.dotm</Template>
  <TotalTime>2</TotalTime>
  <Pages>1</Pages>
  <Words>143</Words>
  <Characters>998</Characters>
  <Application>Microsoft Office Word</Application>
  <DocSecurity>0</DocSecurity>
  <Lines>8</Lines>
  <Paragraphs>2</Paragraphs>
  <ScaleCrop>false</ScaleCrop>
  <Company>GGNet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1</cp:revision>
  <dcterms:created xsi:type="dcterms:W3CDTF">2015-05-04T09:02:00Z</dcterms:created>
  <dcterms:modified xsi:type="dcterms:W3CDTF">2015-05-04T09:04:00Z</dcterms:modified>
</cp:coreProperties>
</file>